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b/>
          <w:color w:val="auto"/>
          <w:sz w:val="24"/>
        </w:rPr>
        <w:sectPr>
          <w:type w:val="continuous"/>
          <w:pgSz w:w="11906" w:h="16838"/>
          <w:pgMar w:top="1134" w:right="850" w:bottom="1134" w:left="1418" w:header="708" w:footer="708" w:gutter="0"/>
          <w:cols w:space="425" w:num="1"/>
        </w:sectPr>
      </w:pPr>
      <w:bookmarkStart w:id="0" w:name="_GoBack"/>
      <w:bookmarkEnd w:id="0"/>
      <w:r>
        <w:drawing>
          <wp:inline distT="0" distB="0" distL="114300" distR="114300">
            <wp:extent cx="6257925" cy="8591550"/>
            <wp:effectExtent l="0" t="0" r="317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59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12"/>
        <w:tabs>
          <w:tab w:val="left" w:pos="205"/>
        </w:tabs>
        <w:jc w:val="both"/>
        <w:rPr>
          <w:sz w:val="28"/>
        </w:rPr>
      </w:pPr>
      <w:r>
        <w:rPr>
          <w:color w:val="auto"/>
          <w:sz w:val="28"/>
        </w:rPr>
        <w:t>с изменениями от 11.12.2020 приказ №712; Приказом Минпросвещения России от 28.08.2020г.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от 20.11.2020г. приказ №655; СанПиН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РФ от 28.09.2020г. №28.</w:t>
      </w:r>
    </w:p>
    <w:p>
      <w:pPr>
        <w:pStyle w:val="12"/>
        <w:numPr>
          <w:ilvl w:val="1"/>
          <w:numId w:val="1"/>
        </w:numPr>
        <w:tabs>
          <w:tab w:val="left" w:pos="205"/>
        </w:tabs>
        <w:jc w:val="both"/>
        <w:rPr>
          <w:color w:val="auto"/>
          <w:sz w:val="28"/>
        </w:rPr>
      </w:pPr>
      <w:r>
        <w:rPr>
          <w:color w:val="auto"/>
          <w:sz w:val="28"/>
        </w:rPr>
        <w:t>Инклюзивное (интегрированное) обучение – это обеспечение равного доступа к образованию всех обучающихся с учетом разнообразия особых образовательных потребностей и индивидуальных возможностей. Организация образовательною процесса, при которой обучение и воспитание детей с ограниченными возможностями здоровья осуществляется в общеобразовательных организациях, осуществляющих реализацию общеобразовательных программ, в едином потоке с нормально развивающимися сверстниками.</w:t>
      </w:r>
    </w:p>
    <w:p>
      <w:pPr>
        <w:pStyle w:val="12"/>
        <w:numPr>
          <w:ilvl w:val="1"/>
          <w:numId w:val="1"/>
        </w:numPr>
        <w:jc w:val="both"/>
        <w:rPr>
          <w:color w:val="auto"/>
          <w:sz w:val="28"/>
        </w:rPr>
      </w:pPr>
      <w:r>
        <w:rPr>
          <w:color w:val="auto"/>
          <w:sz w:val="28"/>
        </w:rPr>
        <w:t>Основная цель инклюзивного обучения – реализация права детей с ограниченными возможностями здоровья на получение образования в соответствии с познавательными возможностями и способностями по месту жительства, их социализация, адаптация и интеграция в общество, повышение роли семьи в воспитании и развитии своего ребенка.</w:t>
      </w:r>
    </w:p>
    <w:p>
      <w:pPr>
        <w:pStyle w:val="12"/>
        <w:numPr>
          <w:ilvl w:val="1"/>
          <w:numId w:val="1"/>
        </w:numPr>
        <w:jc w:val="both"/>
        <w:rPr>
          <w:color w:val="auto"/>
          <w:sz w:val="28"/>
        </w:rPr>
      </w:pPr>
      <w:r>
        <w:rPr>
          <w:color w:val="auto"/>
          <w:sz w:val="28"/>
        </w:rPr>
        <w:t>Инклюзивное образование детей-инвалидов может реализовываться через следующие модели: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1)</w:t>
      </w:r>
      <w:r>
        <w:rPr>
          <w:b/>
          <w:sz w:val="28"/>
        </w:rPr>
        <w:t xml:space="preserve"> полная инклюзия –</w:t>
      </w:r>
      <w:r>
        <w:rPr>
          <w:sz w:val="28"/>
        </w:rPr>
        <w:t> дети с ограниченными возможностями здоровья посещают общеобразовательные учреждения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клубы, внеклассные общешкольные мероприятия и др.;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2)</w:t>
      </w:r>
      <w:r>
        <w:rPr>
          <w:b/>
          <w:sz w:val="28"/>
        </w:rPr>
        <w:t xml:space="preserve"> частичная инклюзия – </w:t>
      </w:r>
      <w:r>
        <w:rPr>
          <w:sz w:val="28"/>
        </w:rPr>
        <w:t>дети с ограниченными возможностями здоровья совмещают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рекомендует межведомственная комиссия по включению детей-инвалидов в инклюзивное и (или) дистанционное образование по согласованию с родителями (законными представителями). Также дети-инвалиды могут посещать кружки, клубы, внеклассные общешкольные мероприятия и др., если это не противоречит рекомендациям ТПМПК;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3)</w:t>
      </w:r>
      <w:r>
        <w:rPr>
          <w:b/>
          <w:sz w:val="28"/>
        </w:rPr>
        <w:t xml:space="preserve"> внеурочная инклюзия</w:t>
      </w:r>
      <w:r>
        <w:rPr>
          <w:sz w:val="28"/>
        </w:rPr>
        <w:t> – дети с ограниченными возможностями здоровья обучаются только на дому и посещают кружки, клубы, внеклассные общешкольные мероприятия и др. в общеобразовательном учреждении по рекомендациям ТПМПК и по согласованию с родителями (законными представителями).</w:t>
      </w:r>
    </w:p>
    <w:p>
      <w:pPr>
        <w:pStyle w:val="9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Контроль за освоением образовательных программ детьми с ограниченными возможностями здоровья осуществляет администрация школы.</w:t>
      </w:r>
    </w:p>
    <w:p>
      <w:pPr>
        <w:pStyle w:val="9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Зачисление ребенка с ограниченными возможностями здоровья в общеобразовательный класс осуществляется приказом директора школы с согласия родителей (законных представителей) и на основании рекомендаций психолого-медико-педагогической комиссии с указанием программы обучения.</w:t>
      </w:r>
    </w:p>
    <w:p>
      <w:pPr>
        <w:pStyle w:val="9"/>
        <w:spacing w:before="0" w:beforeAutospacing="0" w:after="150" w:afterAutospacing="0" w:line="276" w:lineRule="auto"/>
        <w:rPr>
          <w:sz w:val="28"/>
        </w:rPr>
      </w:pPr>
    </w:p>
    <w:p>
      <w:pPr>
        <w:pStyle w:val="9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t>ОРГАНИЗАЦИЯ ИНКЛЮЗИВНОГО (ИНТЕГРИРОВАННОГО) ОБУЧЕНИЯ</w:t>
      </w:r>
    </w:p>
    <w:p>
      <w:pPr>
        <w:pStyle w:val="9"/>
        <w:shd w:val="clear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2.1.</w:t>
      </w:r>
      <w:r>
        <w:rPr>
          <w:sz w:val="28"/>
        </w:rPr>
        <w:t xml:space="preserve"> Инклюзивное обучение организуется на основании решения Педагогического совета и приказа директора школы.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Инклюзивное обучение организуется посредством совместного обучения учащихся c ограниченными возможностями с детьми, не имеющими таких ограничений, в одном общеобразовательном классе на уровне начального общего, основного общего и среднего общего образования. Общая наполняемость класса и количество обучающихся с ОВЗ в условиях инклюзии, а также численность обучающихся в малокомплектном классе для обучающихся с ОВЗ определяются исходя из категории обучающихся с ОВЗ в соответствии с установленными требованиями СанПиН в отношении предельной наполняемости классов.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2.3.</w:t>
      </w:r>
      <w:r>
        <w:rPr>
          <w:sz w:val="28"/>
        </w:rPr>
        <w:t xml:space="preserve"> Допускается сочетание интегрированной формы организации образовательного процесса с другими формами, при наличии указания на это в заключении ТПМПК.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2.4.</w:t>
      </w:r>
      <w:r>
        <w:rPr>
          <w:sz w:val="28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2.5.</w:t>
      </w:r>
      <w:r>
        <w:rPr>
          <w:sz w:val="28"/>
        </w:rPr>
        <w:t xml:space="preserve"> 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которое определяется школой в соответствии с установленными требованиями СанПиН. 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2.6.</w:t>
      </w:r>
      <w:r>
        <w:rPr>
          <w:sz w:val="28"/>
        </w:rPr>
        <w:t xml:space="preserve"> Режим работы при организации инклюзивного образования определяется Школой самостоятельно, с соблюдением норм СанПиН</w:t>
      </w:r>
      <w:r>
        <w:t>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2.7.</w:t>
      </w:r>
      <w:r>
        <w:rPr>
          <w:sz w:val="28"/>
        </w:rPr>
        <w:t xml:space="preserve"> С детьми с ограниченными возможностями здоровья из трех или более параллельных классов организуются коррекционные занятия и уроки по таким учебным предметам учебного плана, как математика, русский язык, которые проводятся учителем.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2.8.</w:t>
      </w:r>
      <w:r>
        <w:rPr>
          <w:sz w:val="28"/>
        </w:rPr>
        <w:t xml:space="preserve"> Коррекционно-педагогические занятия могут проводиться в форме индивидуальных и групповых коррекционных занятий.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2.9.</w:t>
      </w:r>
      <w:r>
        <w:rPr>
          <w:sz w:val="28"/>
        </w:rPr>
        <w:t xml:space="preserve"> Учащиеся c ограниченными возможностями здоровья, успешно усваивающие адаптированные образовательные программы, по решению педагогического совета переводятся в следующий класс.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2.10.</w:t>
      </w:r>
      <w:r>
        <w:rPr>
          <w:sz w:val="28"/>
        </w:rPr>
        <w:t xml:space="preserve"> При отсутствии положительной динамики в усвоении адаптированных образовательных программ, в развитии и адаптации в условиях инклюзивного обучения по решению Педагогического совета, обучающиеся в установленном порядке направляются на дополнительную диагностику в ТПМПК для получения рекомендаций.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2.11.</w:t>
      </w:r>
      <w:r>
        <w:rPr>
          <w:sz w:val="28"/>
        </w:rPr>
        <w:t xml:space="preserve"> Ответственность за жизнь и здоровье детей-инвалидов в пути следования к общеобразовательной организации и обратно несут родители (законные представители).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2.12.</w:t>
      </w:r>
      <w:r>
        <w:rPr>
          <w:sz w:val="28"/>
        </w:rPr>
        <w:t xml:space="preserve"> Ответственность за жизнь и здоровье детей-инвалидов в общеобразовательной организации несет организация.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</w:p>
    <w:p>
      <w:pPr>
        <w:pStyle w:val="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sz w:val="28"/>
        </w:rPr>
      </w:pPr>
      <w:r>
        <w:rPr>
          <w:b/>
          <w:sz w:val="28"/>
        </w:rPr>
        <w:t>ОБРАЗОВАТЕЛЬНЫЙ ПРОЦЕСС И ИТОГОВАЯ АТТЕСТАЦИЯ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3.1.</w:t>
      </w:r>
      <w:r>
        <w:rPr>
          <w:rFonts w:ascii="Times New Roman" w:hAnsi="Times New Roman"/>
          <w:sz w:val="28"/>
        </w:rPr>
        <w:t xml:space="preserve"> Инклюзивное образование детей с ОВЗ организовано в форме совместного обучения детей с ОВЗ и детей, не имеющих таких ограничений, в одном классе, реализующем основные общие образовательные программы, если это не препятствует успешному освоению образовательных программ всеми учащимися. 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3.2.</w:t>
      </w:r>
      <w:r>
        <w:rPr>
          <w:sz w:val="28"/>
        </w:rPr>
        <w:t xml:space="preserve"> Образовательный процесс при инклюзивном (интегрированном) обучении регламентируется учебным планом школы.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3.3.</w:t>
      </w:r>
      <w:r>
        <w:rPr>
          <w:sz w:val="28"/>
        </w:rPr>
        <w:t xml:space="preserve"> Обучение учащихся с ограниченными возможностями здоровья осуществляется по рекомендациям ТПМПК в рамках адаптированных образовательных программ при осуществлении индивидуальной психологической, медицинской коррекции.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3.4.</w:t>
      </w:r>
      <w:r>
        <w:rPr>
          <w:sz w:val="28"/>
        </w:rPr>
        <w:t xml:space="preserve"> Обучение организуется как по общим, так и по специальным учебникам, соответствующим программе обучения, рекомендованным Министерством образования и науки Российской Федерации к использованию в образовательном процессе в образовательных организациях. Решение по этому вопросу принимает учитель, согласуя его с методическим объединением  и администрацией школы.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3.5.</w:t>
      </w:r>
      <w:r>
        <w:rPr>
          <w:sz w:val="28"/>
        </w:rPr>
        <w:t xml:space="preserve"> Образовательный процесс учащихся с ОВЗ сопровождают социальный педагог, педагог-психолог, учитель-логопед (дефектолог), медработник.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3.6.</w:t>
      </w:r>
      <w:r>
        <w:rPr>
          <w:sz w:val="28"/>
        </w:rPr>
        <w:t xml:space="preserve"> Рекомендуется обеспечивать участие всех детей с ОВЗ, независимо от степени выраженности нарушений их развития, в проведении воспитательных, культурно-досуговых, спортивно-оздоровительных и иных мероприятий.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3.7.</w:t>
      </w:r>
      <w:r>
        <w:rPr>
          <w:sz w:val="28"/>
        </w:rPr>
        <w:t xml:space="preserve"> Оценка знаний учащихся с ограниченными возможностями здоровья осуществляется в соответствии с программой обучения с учетом особенностей развития ребенка.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3.8.</w:t>
      </w:r>
      <w:r>
        <w:rPr>
          <w:sz w:val="28"/>
        </w:rPr>
        <w:t xml:space="preserve"> Текущий контроль успеваемости и промежуточная аттестация обучающихся с ОВЗ осуществляется в соответствии с требованиями действующего законодательства.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3.9.</w:t>
      </w:r>
      <w:r>
        <w:rPr>
          <w:sz w:val="28"/>
        </w:rPr>
        <w:t xml:space="preserve"> Решение о промежуточной аттестации обучающихся с ограниченными возможностями здоровья принимает Педагогический совет школы.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3.10.</w:t>
      </w:r>
      <w:r>
        <w:rPr>
          <w:sz w:val="28"/>
        </w:rPr>
        <w:t xml:space="preserve"> Для обучающихся с ограниченными возможностями здоровья, освоивших адаптированные программы основного общего образования, государственная (итоговая) аттестация проводится в форме государственного выпускного экзамена или может по их желанию проводиться в форме ГИА.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3.11.</w:t>
      </w:r>
      <w:r>
        <w:rPr>
          <w:sz w:val="28"/>
        </w:rPr>
        <w:t xml:space="preserve"> Экзамены для учащихся с ограниченными возможностями здоровья проводятся в общей аудитории со всеми выпускниками по отдельному варианту, либо в отдельной аудитории со специально организованной экзаменационной комиссией.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3.12.</w:t>
      </w:r>
      <w:r>
        <w:rPr>
          <w:sz w:val="28"/>
        </w:rPr>
        <w:t>  Выпускники 9 классов, обучавшиеся по адаптированным образовательным программам начального и основного общего образования  для детей с интеллектуально-когнитивными нарушениями, успешно освоившие уровень основного общего образования, получают документ государственного образца о получении основного общего образования.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3.13.</w:t>
      </w:r>
      <w:r>
        <w:rPr>
          <w:sz w:val="28"/>
        </w:rPr>
        <w:t xml:space="preserve"> Для обучающихся с ограниченными возможностями здоровья, освоивших основные общеобразовательные программы среднего общего образования, государственная (итоговая) аттестация проводится только в форме ЕГЭ. 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и состояния их здоровья.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</w:rPr>
      </w:pPr>
    </w:p>
    <w:p>
      <w:pPr>
        <w:pStyle w:val="9"/>
        <w:spacing w:before="0" w:beforeAutospacing="0" w:after="0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t>4. ПСИХОЛОГО-ПЕДАГОГИЧЕСКОЕ СОПРОВОЖДЕНИЕ РЕБЕНКА С ОГРАНИЧЕННЫМИ ВОЗМОЖНОСТЯМИ ЗДОРОВЬЯ, ОБУЧАЮЩЕГОСЯ В ФОРМЕ ИНКЛЮЗИВНОГО ОБРАЗОВАНИЯ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4.1.</w:t>
      </w:r>
      <w:r>
        <w:rPr>
          <w:rFonts w:ascii="Times New Roman" w:hAnsi="Times New Roman"/>
          <w:sz w:val="28"/>
        </w:rPr>
        <w:t xml:space="preserve"> Диагностико-коррекционное и психолого-медико-педагогическое  сопровождение обучающихся с ОВЗ в ОО осуществляет психолого-медико-педагогический консилиум (далее – ПМПк).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4.2.</w:t>
      </w:r>
      <w:r>
        <w:rPr>
          <w:rFonts w:ascii="Times New Roman" w:hAnsi="Times New Roman"/>
          <w:sz w:val="28"/>
        </w:rPr>
        <w:t xml:space="preserve"> Специалисты ПМПк:</w:t>
      </w:r>
    </w:p>
    <w:p>
      <w:pPr>
        <w:numPr>
          <w:ilvl w:val="0"/>
          <w:numId w:val="4"/>
        </w:num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осуществляют психолого-медико-педагогическое обследование детей с ОВЗ;</w:t>
      </w:r>
    </w:p>
    <w:p>
      <w:pPr>
        <w:numPr>
          <w:ilvl w:val="0"/>
          <w:numId w:val="4"/>
        </w:num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определяют возможности инклюзии конкретного ребенка, условий и форм инклюзии;</w:t>
      </w:r>
    </w:p>
    <w:p>
      <w:pPr>
        <w:numPr>
          <w:ilvl w:val="0"/>
          <w:numId w:val="4"/>
        </w:num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проводят предварительную работу с обучающимися, родителями (законными представителями), педагогическими работниками ОО, направленную на подготовку к организации инклюзивного образования в данной организации;</w:t>
      </w:r>
    </w:p>
    <w:p>
      <w:pPr>
        <w:numPr>
          <w:ilvl w:val="0"/>
          <w:numId w:val="4"/>
        </w:num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разрабатывают совместно с педагогами индивидуальные образовательные маршруты;</w:t>
      </w:r>
    </w:p>
    <w:p>
      <w:pPr>
        <w:numPr>
          <w:ilvl w:val="0"/>
          <w:numId w:val="4"/>
        </w:num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отслеживают эффективность обучения детей с ОВЗ по программе, рекомендованной ТПМПК;</w:t>
      </w:r>
    </w:p>
    <w:p>
      <w:pPr>
        <w:numPr>
          <w:ilvl w:val="0"/>
          <w:numId w:val="4"/>
        </w:num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организуют систематическое сопровождение образовательного процесса в условиях инклюзии;</w:t>
      </w:r>
    </w:p>
    <w:p>
      <w:pPr>
        <w:numPr>
          <w:ilvl w:val="0"/>
          <w:numId w:val="4"/>
        </w:num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осуществляют анализ выполненных рекомендаций всеми участниками процесса инклюзии;</w:t>
      </w:r>
    </w:p>
    <w:p>
      <w:pPr>
        <w:numPr>
          <w:ilvl w:val="0"/>
          <w:numId w:val="4"/>
        </w:num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согласуют со специалистами ПМПк оценку результатов обучения.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4.3.</w:t>
      </w:r>
      <w:r>
        <w:rPr>
          <w:rFonts w:ascii="Times New Roman" w:hAnsi="Times New Roman"/>
          <w:sz w:val="28"/>
        </w:rPr>
        <w:t xml:space="preserve"> Комплексное сопровождение детей с ОВЗ в условиях ОО осуществляют педагог-психолог, учитель-логопед (дефектолог), социальный педагог, учитель.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4.4.</w:t>
      </w:r>
      <w:r>
        <w:rPr>
          <w:rFonts w:ascii="Times New Roman" w:hAnsi="Times New Roman"/>
          <w:sz w:val="28"/>
        </w:rPr>
        <w:t xml:space="preserve">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образовательных программ, показатели функционального состояния их здоровья фиксируются в документации ПМПк.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</w:p>
    <w:p>
      <w:pPr>
        <w:spacing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ПОРЯДОК ПРИНЯТИЯ И СРОК ДЕЙСТВИЯ ПОЛОЖЕНИЯ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5.1.</w:t>
      </w:r>
      <w:r>
        <w:rPr>
          <w:rFonts w:ascii="Times New Roman" w:hAnsi="Times New Roman"/>
          <w:sz w:val="28"/>
        </w:rPr>
        <w:t xml:space="preserve"> Данное Положение рассматривается и принимается на Педагогическом совете МАОУ СОШ №212 и утверждается приказом руководителя образовательной организации.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5.2.</w:t>
      </w:r>
      <w:r>
        <w:rPr>
          <w:rFonts w:ascii="Times New Roman" w:hAnsi="Times New Roman"/>
          <w:sz w:val="28"/>
        </w:rPr>
        <w:t xml:space="preserve"> Настоящее Положение принимается на неопределенный срок и вступает в силу с момента его утверждения.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5.3.</w:t>
      </w:r>
      <w:r>
        <w:rPr>
          <w:rFonts w:ascii="Times New Roman" w:hAnsi="Times New Roman"/>
          <w:sz w:val="28"/>
        </w:rPr>
        <w:t xml:space="preserve"> Данное Положение может быть изменено и дополнено в соответствии с вновь изданными нормативными актами регионального, федерального органов управления образованием только решением педагогического совета.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5.4.</w:t>
      </w:r>
      <w:r>
        <w:rPr>
          <w:rFonts w:ascii="Times New Roman" w:hAnsi="Times New Roman"/>
          <w:sz w:val="28"/>
        </w:rPr>
        <w:t xml:space="preserve"> Изменения и дополнения к Положению принимаются на Педагогическом совете МАОУ СОШ №212 в составе новой редакции Положения, которое утверждается приказом руководителя образовательной организации. После принятия новой редакции Положения, предыдущая редакция утрачивает силу.</w:t>
      </w:r>
    </w:p>
    <w:sectPr>
      <w:type w:val="continuous"/>
      <w:pgSz w:w="11906" w:h="16838"/>
      <w:pgMar w:top="1134" w:right="850" w:bottom="1134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D311F"/>
    <w:multiLevelType w:val="multilevel"/>
    <w:tmpl w:val="1A9D311F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89F3B24"/>
    <w:multiLevelType w:val="multilevel"/>
    <w:tmpl w:val="489F3B24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D635F7E"/>
    <w:multiLevelType w:val="multilevel"/>
    <w:tmpl w:val="5D635F7E"/>
    <w:lvl w:ilvl="0" w:tentative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8F8F8F"/>
        <w:sz w:val="22"/>
        <w:u w:val="none"/>
      </w:rPr>
    </w:lvl>
    <w:lvl w:ilvl="1" w:tentative="0">
      <w:start w:val="1"/>
      <w:numFmt w:val="decimal"/>
      <w:lvlText w:val="%1.%2."/>
      <w:lvlJc w:val="left"/>
      <w:rPr>
        <w:rFonts w:ascii="Times New Roman" w:hAnsi="Times New Roman"/>
        <w:b/>
        <w:i w:val="0"/>
        <w:strike w:val="0"/>
        <w:color w:val="auto"/>
        <w:sz w:val="28"/>
        <w:u w:val="none"/>
      </w:rPr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715D5D44"/>
    <w:multiLevelType w:val="multilevel"/>
    <w:tmpl w:val="715D5D44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6C441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200" w:afterAutospacing="0" w:line="276" w:lineRule="auto"/>
      <w:ind w:left="0" w:right="0" w:firstLine="0"/>
      <w:contextualSpacing w:val="0"/>
      <w:jc w:val="left"/>
    </w:pPr>
    <w:rPr>
      <w:rFonts w:ascii="Calibri" w:hAnsi="Calibri"/>
      <w:color w:val="auto"/>
      <w:sz w:val="22"/>
      <w:u w:val="none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character" w:styleId="6">
    <w:name w:val="Strong"/>
    <w:basedOn w:val="2"/>
    <w:qFormat/>
    <w:uiPriority w:val="0"/>
    <w:rPr>
      <w:b/>
    </w:rPr>
  </w:style>
  <w:style w:type="paragraph" w:styleId="7">
    <w:name w:val="Balloon Text"/>
    <w:basedOn w:val="1"/>
    <w:link w:val="15"/>
    <w:semiHidden/>
    <w:uiPriority w:val="0"/>
    <w:pPr>
      <w:spacing w:beforeAutospacing="0" w:after="0" w:afterAutospacing="0" w:line="240" w:lineRule="auto"/>
    </w:pPr>
    <w:rPr>
      <w:rFonts w:ascii="Tahoma" w:hAnsi="Tahoma"/>
      <w:sz w:val="16"/>
    </w:rPr>
  </w:style>
  <w:style w:type="paragraph" w:styleId="8">
    <w:name w:val="Body Text"/>
    <w:basedOn w:val="1"/>
    <w:link w:val="14"/>
    <w:semiHidden/>
    <w:qFormat/>
    <w:uiPriority w:val="0"/>
    <w:pPr>
      <w:spacing w:beforeAutospacing="0" w:after="0" w:afterAutospacing="0" w:line="240" w:lineRule="auto"/>
      <w:jc w:val="center"/>
    </w:pPr>
    <w:rPr>
      <w:rFonts w:ascii="Times New Roman" w:hAnsi="Times New Roman"/>
      <w:sz w:val="24"/>
    </w:rPr>
  </w:style>
  <w:style w:type="paragraph" w:styleId="9">
    <w:name w:val="Normal (Web)"/>
    <w:basedOn w:val="1"/>
    <w:semiHidden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10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1">
    <w:name w:val="List Paragraph"/>
    <w:basedOn w:val="1"/>
    <w:qFormat/>
    <w:uiPriority w:val="0"/>
    <w:pPr>
      <w:ind w:left="720"/>
    </w:pPr>
  </w:style>
  <w:style w:type="paragraph" w:customStyle="1" w:styleId="12">
    <w:name w:val="Основной текст1"/>
    <w:basedOn w:val="1"/>
    <w:link w:val="16"/>
    <w:uiPriority w:val="0"/>
    <w:pPr>
      <w:widowControl w:val="0"/>
      <w:spacing w:beforeAutospacing="0" w:after="0" w:afterAutospacing="0"/>
    </w:pPr>
    <w:rPr>
      <w:rFonts w:ascii="Times New Roman" w:hAnsi="Times New Roman"/>
      <w:color w:val="8F8F8F"/>
    </w:rPr>
  </w:style>
  <w:style w:type="paragraph" w:customStyle="1" w:styleId="13">
    <w:name w:val="Основной текст (2)"/>
    <w:basedOn w:val="1"/>
    <w:link w:val="17"/>
    <w:qFormat/>
    <w:uiPriority w:val="0"/>
    <w:pPr>
      <w:widowControl w:val="0"/>
      <w:spacing w:beforeAutospacing="0" w:after="0" w:afterAutospacing="0" w:line="254" w:lineRule="auto"/>
      <w:jc w:val="center"/>
    </w:pPr>
    <w:rPr>
      <w:rFonts w:ascii="Times New Roman" w:hAnsi="Times New Roman"/>
      <w:color w:val="747678"/>
      <w:sz w:val="26"/>
    </w:rPr>
  </w:style>
  <w:style w:type="character" w:customStyle="1" w:styleId="14">
    <w:name w:val="Основной текст Знак"/>
    <w:basedOn w:val="2"/>
    <w:link w:val="8"/>
    <w:semiHidden/>
    <w:uiPriority w:val="0"/>
    <w:rPr>
      <w:rFonts w:ascii="Times New Roman" w:hAnsi="Times New Roman"/>
      <w:sz w:val="24"/>
    </w:rPr>
  </w:style>
  <w:style w:type="character" w:customStyle="1" w:styleId="15">
    <w:name w:val="Текст выноски Знак"/>
    <w:basedOn w:val="2"/>
    <w:link w:val="7"/>
    <w:semiHidden/>
    <w:uiPriority w:val="0"/>
    <w:rPr>
      <w:rFonts w:ascii="Tahoma" w:hAnsi="Tahoma"/>
      <w:sz w:val="16"/>
    </w:rPr>
  </w:style>
  <w:style w:type="character" w:customStyle="1" w:styleId="16">
    <w:name w:val="Основной текст_"/>
    <w:link w:val="12"/>
    <w:qFormat/>
    <w:uiPriority w:val="0"/>
    <w:rPr>
      <w:rFonts w:ascii="Times New Roman" w:hAnsi="Times New Roman"/>
      <w:color w:val="8F8F8F"/>
    </w:rPr>
  </w:style>
  <w:style w:type="character" w:customStyle="1" w:styleId="17">
    <w:name w:val="Основной текст (2)_"/>
    <w:link w:val="13"/>
    <w:qFormat/>
    <w:uiPriority w:val="0"/>
    <w:rPr>
      <w:rFonts w:ascii="Times New Roman" w:hAnsi="Times New Roman"/>
      <w:color w:val="747678"/>
      <w:sz w:val="26"/>
    </w:rPr>
  </w:style>
  <w:style w:type="character" w:customStyle="1" w:styleId="18">
    <w:name w:val="blk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2021-03-01T16:56:54Z</dcterms:created>
  <dc:creator>HONOR MagicBook</dc:creator>
  <cp:lastModifiedBy>WPS_1613277390</cp:lastModifiedBy>
  <dcterms:modified xsi:type="dcterms:W3CDTF">2021-03-01T16:58:34Z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